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Egg Donor Application Addendum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</w:t>
        <w:tab/>
        <w:t xml:space="preserve">    Adalia Global Fertility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(2021 Revision)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7050"/>
        <w:tblGridChange w:id="0">
          <w:tblGrid>
            <w:gridCol w:w="2310"/>
            <w:gridCol w:w="7050"/>
          </w:tblGrid>
        </w:tblGridChange>
      </w:tblGrid>
      <w:tr>
        <w:trPr>
          <w:cantSplit w:val="0"/>
          <w:trHeight w:val="485.97656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Family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kind?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(Sibling,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Height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Heritage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Eye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Hair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Education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Deceased?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(If yes, please write why.)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7050"/>
        <w:tblGridChange w:id="0">
          <w:tblGrid>
            <w:gridCol w:w="2310"/>
            <w:gridCol w:w="7050"/>
          </w:tblGrid>
        </w:tblGridChange>
      </w:tblGrid>
      <w:tr>
        <w:trPr>
          <w:cantSplit w:val="0"/>
          <w:trHeight w:val="485.97656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Family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kind?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(Sibling,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Height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Heritage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Eye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Hair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Education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Deceased?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(If yes, please write why.)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right" w:pos="9020"/>
      </w:tabs>
      <w:spacing w:line="276" w:lineRule="auto"/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right" w:pos="9020"/>
      </w:tabs>
      <w:spacing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Page </w:t>
    </w: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